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ind w:firstLine="788"/>
        <w:spacing w:before="416" w:line="219" w:lineRule="auto"/>
        <w:rPr>
          <w:rFonts w:ascii="SimSun" w:hAnsi="SimSun" w:eastAsia="SimSun" w:cs="SimSun"/>
          <w:sz w:val="128"/>
          <w:szCs w:val="128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4152876</wp:posOffset>
            </wp:positionH>
            <wp:positionV relativeFrom="paragraph">
              <wp:posOffset>77641</wp:posOffset>
            </wp:positionV>
            <wp:extent cx="1562123" cy="1066804"/>
            <wp:effectExtent l="0" t="0" r="0" b="0"/>
            <wp:wrapNone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62123" cy="1066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128"/>
          <w:szCs w:val="128"/>
          <w14:textOutline w14:w="23240" w14:cap="flat" w14:cmpd="sng">
            <w14:solidFill>
              <w14:srgbClr w14:val="000000"/>
            </w14:solidFill>
            <w14:prstDash w14:val="solid"/>
            <w14:miter w14:lim="10"/>
          </w14:textOutline>
          <w:spacing w:val="95"/>
        </w:rPr>
        <w:t>安徽省发电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1759"/>
        <w:spacing w:before="98" w:line="232" w:lineRule="auto"/>
        <w:rPr>
          <w:rFonts w:ascii="KaiTi" w:hAnsi="KaiTi" w:eastAsia="KaiTi" w:cs="KaiTi"/>
          <w:sz w:val="30"/>
          <w:szCs w:val="30"/>
        </w:rPr>
      </w:pPr>
      <w:r>
        <w:rPr>
          <w:rFonts w:ascii="KaiTi" w:hAnsi="KaiTi" w:eastAsia="KaiTi" w:cs="KaiTi"/>
          <w:sz w:val="30"/>
          <w:szCs w:val="30"/>
          <w:spacing w:val="-2"/>
        </w:rPr>
        <w:t>安徽省人力资源和社会保障厅</w:t>
      </w:r>
      <w:r>
        <w:rPr>
          <w:rFonts w:ascii="KaiTi" w:hAnsi="KaiTi" w:eastAsia="KaiTi" w:cs="KaiTi"/>
          <w:sz w:val="30"/>
          <w:szCs w:val="30"/>
          <w:spacing w:val="13"/>
        </w:rPr>
        <w:t>           </w:t>
      </w:r>
      <w:r>
        <w:rPr>
          <w:rFonts w:ascii="KaiTi" w:hAnsi="KaiTi" w:eastAsia="KaiTi" w:cs="KaiTi"/>
          <w:sz w:val="30"/>
          <w:szCs w:val="30"/>
          <w:spacing w:val="-2"/>
          <w:position w:val="1"/>
        </w:rPr>
        <w:t>刘少华</w:t>
      </w:r>
    </w:p>
    <w:p>
      <w:pPr>
        <w:ind w:firstLine="299"/>
        <w:spacing w:before="22" w:line="223" w:lineRule="auto"/>
        <w:rPr>
          <w:rFonts w:ascii="KaiTi" w:hAnsi="KaiTi" w:eastAsia="KaiTi" w:cs="KaiTi"/>
          <w:sz w:val="30"/>
          <w:szCs w:val="30"/>
        </w:rPr>
      </w:pPr>
      <w:r>
        <w:rPr>
          <w:rFonts w:ascii="KaiTi" w:hAnsi="KaiTi" w:eastAsia="KaiTi" w:cs="KaiTi"/>
          <w:sz w:val="30"/>
          <w:szCs w:val="30"/>
          <w:spacing w:val="-11"/>
        </w:rPr>
        <w:t>发电单位</w:t>
      </w:r>
      <w:r>
        <w:rPr>
          <w:rFonts w:ascii="KaiTi" w:hAnsi="KaiTi" w:eastAsia="KaiTi" w:cs="KaiTi"/>
          <w:sz w:val="30"/>
          <w:szCs w:val="30"/>
          <w:spacing w:val="20"/>
        </w:rPr>
        <w:t>  </w:t>
      </w:r>
      <w:r>
        <w:rPr>
          <w:rFonts w:ascii="KaiTi" w:hAnsi="KaiTi" w:eastAsia="KaiTi" w:cs="KaiTi"/>
          <w:sz w:val="30"/>
          <w:szCs w:val="30"/>
          <w:spacing w:val="-11"/>
        </w:rPr>
        <w:t>安</w:t>
      </w:r>
      <w:r>
        <w:rPr>
          <w:rFonts w:ascii="KaiTi" w:hAnsi="KaiTi" w:eastAsia="KaiTi" w:cs="KaiTi"/>
          <w:sz w:val="30"/>
          <w:szCs w:val="30"/>
          <w:spacing w:val="57"/>
        </w:rPr>
        <w:t>  </w:t>
      </w:r>
      <w:r>
        <w:rPr>
          <w:rFonts w:ascii="KaiTi" w:hAnsi="KaiTi" w:eastAsia="KaiTi" w:cs="KaiTi"/>
          <w:sz w:val="30"/>
          <w:szCs w:val="30"/>
          <w:spacing w:val="-11"/>
        </w:rPr>
        <w:t>徽</w:t>
      </w:r>
      <w:r>
        <w:rPr>
          <w:rFonts w:ascii="KaiTi" w:hAnsi="KaiTi" w:eastAsia="KaiTi" w:cs="KaiTi"/>
          <w:sz w:val="30"/>
          <w:szCs w:val="30"/>
          <w:spacing w:val="24"/>
        </w:rPr>
        <w:t>   </w:t>
      </w:r>
      <w:r>
        <w:rPr>
          <w:rFonts w:ascii="KaiTi" w:hAnsi="KaiTi" w:eastAsia="KaiTi" w:cs="KaiTi"/>
          <w:sz w:val="30"/>
          <w:szCs w:val="30"/>
          <w:spacing w:val="-11"/>
        </w:rPr>
        <w:t>省</w:t>
      </w:r>
      <w:r>
        <w:rPr>
          <w:rFonts w:ascii="KaiTi" w:hAnsi="KaiTi" w:eastAsia="KaiTi" w:cs="KaiTi"/>
          <w:sz w:val="30"/>
          <w:szCs w:val="30"/>
          <w:spacing w:val="42"/>
        </w:rPr>
        <w:t>  </w:t>
      </w:r>
      <w:r>
        <w:rPr>
          <w:rFonts w:ascii="KaiTi" w:hAnsi="KaiTi" w:eastAsia="KaiTi" w:cs="KaiTi"/>
          <w:sz w:val="30"/>
          <w:szCs w:val="30"/>
          <w:spacing w:val="-11"/>
        </w:rPr>
        <w:t>教</w:t>
      </w:r>
      <w:r>
        <w:rPr>
          <w:rFonts w:ascii="KaiTi" w:hAnsi="KaiTi" w:eastAsia="KaiTi" w:cs="KaiTi"/>
          <w:sz w:val="30"/>
          <w:szCs w:val="30"/>
          <w:spacing w:val="61"/>
        </w:rPr>
        <w:t>  </w:t>
      </w:r>
      <w:r>
        <w:rPr>
          <w:rFonts w:ascii="KaiTi" w:hAnsi="KaiTi" w:eastAsia="KaiTi" w:cs="KaiTi"/>
          <w:sz w:val="30"/>
          <w:szCs w:val="30"/>
          <w:spacing w:val="-11"/>
        </w:rPr>
        <w:t>育</w:t>
      </w:r>
      <w:r>
        <w:rPr>
          <w:rFonts w:ascii="KaiTi" w:hAnsi="KaiTi" w:eastAsia="KaiTi" w:cs="KaiTi"/>
          <w:sz w:val="30"/>
          <w:szCs w:val="30"/>
          <w:spacing w:val="73"/>
        </w:rPr>
        <w:t>  </w:t>
      </w:r>
      <w:r>
        <w:rPr>
          <w:rFonts w:ascii="KaiTi" w:hAnsi="KaiTi" w:eastAsia="KaiTi" w:cs="KaiTi"/>
          <w:sz w:val="30"/>
          <w:szCs w:val="30"/>
          <w:spacing w:val="-11"/>
        </w:rPr>
        <w:t>厅</w:t>
      </w:r>
      <w:r>
        <w:rPr>
          <w:rFonts w:ascii="KaiTi" w:hAnsi="KaiTi" w:eastAsia="KaiTi" w:cs="KaiTi"/>
          <w:sz w:val="30"/>
          <w:szCs w:val="30"/>
          <w:spacing w:val="31"/>
        </w:rPr>
        <w:t>   </w:t>
      </w:r>
      <w:r>
        <w:rPr>
          <w:rFonts w:ascii="KaiTi" w:hAnsi="KaiTi" w:eastAsia="KaiTi" w:cs="KaiTi"/>
          <w:sz w:val="30"/>
          <w:szCs w:val="30"/>
          <w:spacing w:val="-11"/>
        </w:rPr>
        <w:t>签发盖章解</w:t>
      </w:r>
      <w:r>
        <w:rPr>
          <w:rFonts w:ascii="KaiTi" w:hAnsi="KaiTi" w:eastAsia="KaiTi" w:cs="KaiTi"/>
          <w:sz w:val="30"/>
          <w:szCs w:val="30"/>
          <w:spacing w:val="37"/>
        </w:rPr>
        <w:t>  </w:t>
      </w:r>
      <w:r>
        <w:rPr>
          <w:rFonts w:ascii="KaiTi" w:hAnsi="KaiTi" w:eastAsia="KaiTi" w:cs="KaiTi"/>
          <w:sz w:val="30"/>
          <w:szCs w:val="30"/>
          <w:spacing w:val="-11"/>
        </w:rPr>
        <w:t>平</w:t>
      </w:r>
    </w:p>
    <w:p>
      <w:pPr>
        <w:spacing w:before="14" w:line="80" w:lineRule="exact"/>
        <w:textAlignment w:val="center"/>
        <w:rPr/>
      </w:pPr>
      <w:r>
        <w:drawing>
          <wp:inline distT="0" distB="0" distL="0" distR="0">
            <wp:extent cx="5384803" cy="50868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384803" cy="5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89"/>
        <w:spacing w:before="90" w:line="228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0"/>
        </w:rPr>
        <w:t>等级;</w:t>
      </w:r>
      <w:r>
        <w:rPr>
          <w:rFonts w:ascii="FangSong" w:hAnsi="FangSong" w:eastAsia="FangSong" w:cs="FangSong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</w:rPr>
        <w:t>加</w:t>
      </w:r>
      <w:r>
        <w:rPr>
          <w:rFonts w:ascii="FangSong" w:hAnsi="FangSong" w:eastAsia="FangSong" w:cs="FangSong"/>
          <w:sz w:val="30"/>
          <w:szCs w:val="30"/>
          <w:spacing w:val="-15"/>
        </w:rPr>
        <w:t> </w:t>
      </w:r>
      <w:r>
        <w:rPr>
          <w:rFonts w:ascii="FangSong" w:hAnsi="FangSong" w:eastAsia="FangSong" w:cs="FangSong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</w:rPr>
        <w:t>急</w:t>
      </w:r>
      <w:r>
        <w:rPr>
          <w:rFonts w:ascii="FangSong" w:hAnsi="FangSong" w:eastAsia="FangSong" w:cs="FangSong"/>
          <w:sz w:val="30"/>
          <w:szCs w:val="30"/>
          <w:spacing w:val="-96"/>
        </w:rPr>
        <w:t> </w:t>
      </w:r>
      <w:r>
        <w:rPr>
          <w:rFonts w:ascii="FangSong" w:hAnsi="FangSong" w:eastAsia="FangSong" w:cs="FangSong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</w:rPr>
        <w:t>·明</w:t>
      </w:r>
      <w:r>
        <w:rPr>
          <w:rFonts w:ascii="FangSong" w:hAnsi="FangSong" w:eastAsia="FangSong" w:cs="FangSong"/>
          <w:sz w:val="30"/>
          <w:szCs w:val="30"/>
          <w:spacing w:val="-21"/>
        </w:rPr>
        <w:t> </w:t>
      </w:r>
      <w:r>
        <w:rPr>
          <w:rFonts w:ascii="FangSong" w:hAnsi="FangSong" w:eastAsia="FangSong" w:cs="FangSong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</w:rPr>
        <w:t>电</w:t>
      </w:r>
      <w:r>
        <w:rPr>
          <w:rFonts w:ascii="FangSong" w:hAnsi="FangSong" w:eastAsia="FangSong" w:cs="FangSong"/>
          <w:sz w:val="30"/>
          <w:szCs w:val="30"/>
          <w:spacing w:val="-10"/>
        </w:rPr>
        <w:t>皖人社明电[2021]</w:t>
      </w:r>
      <w:r>
        <w:rPr>
          <w:rFonts w:ascii="FangSong" w:hAnsi="FangSong" w:eastAsia="FangSong" w:cs="FangSong"/>
          <w:sz w:val="30"/>
          <w:szCs w:val="30"/>
        </w:rPr>
        <w:t>   </w:t>
      </w:r>
      <w:r>
        <w:rPr>
          <w:rFonts w:ascii="FangSong" w:hAnsi="FangSong" w:eastAsia="FangSong" w:cs="FangSong"/>
          <w:sz w:val="30"/>
          <w:szCs w:val="30"/>
          <w:spacing w:val="-10"/>
        </w:rPr>
        <w:t>134</w:t>
      </w:r>
      <w:r>
        <w:rPr>
          <w:rFonts w:ascii="FangSong" w:hAnsi="FangSong" w:eastAsia="FangSong" w:cs="FangSong"/>
          <w:sz w:val="30"/>
          <w:szCs w:val="30"/>
          <w:spacing w:val="-35"/>
        </w:rPr>
        <w:t> </w:t>
      </w:r>
      <w:r>
        <w:rPr>
          <w:rFonts w:ascii="FangSong" w:hAnsi="FangSong" w:eastAsia="FangSong" w:cs="FangSong"/>
          <w:sz w:val="30"/>
          <w:szCs w:val="30"/>
          <w:spacing w:val="-10"/>
        </w:rPr>
        <w:t>号</w:t>
      </w:r>
      <w:r>
        <w:rPr>
          <w:rFonts w:ascii="FangSong" w:hAnsi="FangSong" w:eastAsia="FangSong" w:cs="FangSong"/>
          <w:sz w:val="30"/>
          <w:szCs w:val="30"/>
          <w:spacing w:val="17"/>
        </w:rPr>
        <w:t>  </w:t>
      </w:r>
      <w:r>
        <w:rPr>
          <w:rFonts w:ascii="FangSong" w:hAnsi="FangSong" w:eastAsia="FangSong" w:cs="FangSong"/>
          <w:sz w:val="30"/>
          <w:szCs w:val="30"/>
          <w:spacing w:val="-10"/>
        </w:rPr>
        <w:t>皖机</w:t>
      </w:r>
      <w:r>
        <w:rPr>
          <w:rFonts w:ascii="FangSong" w:hAnsi="FangSong" w:eastAsia="FangSong" w:cs="FangSong"/>
          <w:sz w:val="30"/>
          <w:szCs w:val="30"/>
          <w:spacing w:val="71"/>
        </w:rPr>
        <w:t>  </w:t>
      </w:r>
      <w:r>
        <w:rPr>
          <w:rFonts w:ascii="FangSong" w:hAnsi="FangSong" w:eastAsia="FangSong" w:cs="FangSong"/>
          <w:sz w:val="30"/>
          <w:szCs w:val="30"/>
          <w:spacing w:val="-10"/>
          <w:position w:val="1"/>
        </w:rPr>
        <w:t>号</w:t>
      </w:r>
    </w:p>
    <w:p>
      <w:pPr>
        <w:ind w:firstLine="9"/>
        <w:spacing w:before="59" w:line="80" w:lineRule="exact"/>
        <w:textAlignment w:val="center"/>
        <w:rPr/>
      </w:pPr>
      <w:r>
        <w:drawing>
          <wp:inline distT="0" distB="0" distL="0" distR="0">
            <wp:extent cx="5384803" cy="50762"/>
            <wp:effectExtent l="0" t="0" r="0" b="0"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384803" cy="50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2" w:lineRule="auto"/>
        <w:rPr>
          <w:rFonts w:ascii="Arial"/>
          <w:sz w:val="21"/>
        </w:rPr>
      </w:pPr>
      <w:r/>
    </w:p>
    <w:p>
      <w:pPr>
        <w:spacing w:line="302" w:lineRule="auto"/>
        <w:rPr>
          <w:rFonts w:ascii="Arial"/>
          <w:sz w:val="21"/>
        </w:rPr>
      </w:pPr>
      <w:r/>
    </w:p>
    <w:p>
      <w:pPr>
        <w:spacing w:line="303" w:lineRule="auto"/>
        <w:rPr>
          <w:rFonts w:ascii="Arial"/>
          <w:sz w:val="21"/>
        </w:rPr>
      </w:pPr>
      <w:r/>
    </w:p>
    <w:p>
      <w:pPr>
        <w:ind w:firstLine="445"/>
        <w:spacing w:before="137" w:line="219" w:lineRule="auto"/>
        <w:rPr>
          <w:rFonts w:ascii="SimSun" w:hAnsi="SimSun" w:eastAsia="SimSun" w:cs="SimSun"/>
          <w:sz w:val="42"/>
          <w:szCs w:val="42"/>
        </w:rPr>
      </w:pPr>
      <w:r>
        <w:rPr>
          <w:rFonts w:ascii="SimSun" w:hAnsi="SimSun" w:eastAsia="SimSun" w:cs="SimSun"/>
          <w:sz w:val="42"/>
          <w:szCs w:val="42"/>
          <w14:textOutline w14:w="7632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关于印发《"才》聚安徽·'就’在江准"</w:t>
      </w:r>
    </w:p>
    <w:p>
      <w:pPr>
        <w:ind w:firstLine="1355"/>
        <w:spacing w:before="63" w:line="219" w:lineRule="auto"/>
        <w:rPr>
          <w:rFonts w:ascii="SimSun" w:hAnsi="SimSun" w:eastAsia="SimSun" w:cs="SimSun"/>
          <w:sz w:val="42"/>
          <w:szCs w:val="42"/>
        </w:rPr>
      </w:pPr>
      <w:r>
        <w:rPr>
          <w:rFonts w:ascii="SimSun" w:hAnsi="SimSun" w:eastAsia="SimSun" w:cs="SimSun"/>
          <w:sz w:val="42"/>
          <w:szCs w:val="42"/>
          <w14:textOutline w14:w="7632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安徽省高校毕业生"千企万岗"</w:t>
      </w:r>
    </w:p>
    <w:p>
      <w:pPr>
        <w:ind w:firstLine="2025"/>
        <w:spacing w:before="61" w:line="220" w:lineRule="auto"/>
        <w:rPr>
          <w:rFonts w:ascii="SimSun" w:hAnsi="SimSun" w:eastAsia="SimSun" w:cs="SimSun"/>
          <w:sz w:val="42"/>
          <w:szCs w:val="42"/>
        </w:rPr>
      </w:pPr>
      <w:r>
        <w:rPr>
          <w:rFonts w:ascii="SimSun" w:hAnsi="SimSun" w:eastAsia="SimSun" w:cs="SimSun"/>
          <w:sz w:val="42"/>
          <w:szCs w:val="42"/>
          <w14:textOutline w14:w="7632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</w:rPr>
        <w:t>云招聘活动方案》的通知</w:t>
      </w:r>
    </w:p>
    <w:p>
      <w:pPr>
        <w:spacing w:line="324" w:lineRule="auto"/>
        <w:rPr>
          <w:rFonts w:ascii="Arial"/>
          <w:sz w:val="21"/>
        </w:rPr>
      </w:pPr>
      <w:r/>
    </w:p>
    <w:p>
      <w:pPr>
        <w:spacing w:line="325" w:lineRule="auto"/>
        <w:rPr>
          <w:rFonts w:ascii="Arial"/>
          <w:sz w:val="21"/>
        </w:rPr>
      </w:pPr>
      <w:r/>
    </w:p>
    <w:p>
      <w:pPr>
        <w:ind w:firstLine="199"/>
        <w:spacing w:before="98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9"/>
        </w:rPr>
        <w:t>各市人力资源社会保障局、教育局,各高校:</w:t>
      </w:r>
    </w:p>
    <w:p>
      <w:pPr>
        <w:ind w:left="199" w:right="680" w:firstLine="650"/>
        <w:spacing w:before="201" w:line="35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"/>
        </w:rPr>
        <w:t>为深入贯彻落实党中央、国务院和省委、省政府稳就业保</w:t>
      </w:r>
      <w:r>
        <w:rPr>
          <w:rFonts w:ascii="FangSong" w:hAnsi="FangSong" w:eastAsia="FangSong" w:cs="FangSong"/>
          <w:sz w:val="30"/>
          <w:szCs w:val="30"/>
          <w:spacing w:val="19"/>
        </w:rPr>
        <w:t> </w:t>
      </w:r>
      <w:r>
        <w:rPr>
          <w:rFonts w:ascii="FangSong" w:hAnsi="FangSong" w:eastAsia="FangSong" w:cs="FangSong"/>
          <w:sz w:val="30"/>
          <w:szCs w:val="30"/>
          <w:spacing w:val="6"/>
        </w:rPr>
        <w:t>就业决策部署,积极应对常态化新冠肺炎疫情对高校毕业生就</w:t>
      </w:r>
      <w:r>
        <w:rPr>
          <w:rFonts w:ascii="FangSong" w:hAnsi="FangSong" w:eastAsia="FangSong" w:cs="FangSong"/>
          <w:sz w:val="30"/>
          <w:szCs w:val="30"/>
          <w:spacing w:val="3"/>
        </w:rPr>
        <w:t> </w:t>
      </w:r>
      <w:r>
        <w:rPr>
          <w:rFonts w:ascii="FangSong" w:hAnsi="FangSong" w:eastAsia="FangSong" w:cs="FangSong"/>
          <w:sz w:val="30"/>
          <w:szCs w:val="30"/>
          <w:spacing w:val="5"/>
        </w:rPr>
        <w:t>业工作的影响,切实解决高校毕业生求职和企业用工中并存的</w:t>
      </w:r>
    </w:p>
    <w:p>
      <w:pPr>
        <w:ind w:left="199" w:right="599" w:firstLine="160"/>
        <w:spacing w:before="3" w:line="35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5"/>
          <w:w w:val="103"/>
        </w:rPr>
        <w:t>"求职难""招工难"问题,促进离校未就业毕业生实现更加</w:t>
      </w:r>
      <w:r>
        <w:rPr>
          <w:rFonts w:ascii="FangSong" w:hAnsi="FangSong" w:eastAsia="FangSong" w:cs="FangSong"/>
          <w:sz w:val="30"/>
          <w:szCs w:val="30"/>
          <w:spacing w:val="24"/>
        </w:rPr>
        <w:t> </w:t>
      </w:r>
      <w:r>
        <w:rPr>
          <w:rFonts w:ascii="FangSong" w:hAnsi="FangSong" w:eastAsia="FangSong" w:cs="FangSong"/>
          <w:sz w:val="30"/>
          <w:szCs w:val="30"/>
          <w:spacing w:val="3"/>
        </w:rPr>
        <w:t>充分、更高质量就业,省人力资源社会保障厅、省教育厅决定,</w:t>
      </w:r>
    </w:p>
    <w:p>
      <w:pPr>
        <w:ind w:firstLine="20"/>
        <w:spacing w:line="222" w:lineRule="auto"/>
        <w:tabs>
          <w:tab w:val="left" w:pos="198"/>
        </w:tabs>
        <w:rPr>
          <w:rFonts w:ascii="FangSong" w:hAnsi="FangSong" w:eastAsia="FangSong" w:cs="FangSong"/>
          <w:sz w:val="30"/>
          <w:szCs w:val="30"/>
        </w:rPr>
      </w:pPr>
      <w:r>
        <w:rPr>
          <w:rFonts w:ascii="Arial" w:hAnsi="Arial" w:eastAsia="Arial" w:cs="Arial"/>
          <w:sz w:val="30"/>
          <w:szCs w:val="30"/>
          <w:u w:val="single" w:color="auto"/>
        </w:rPr>
        <w:tab/>
      </w:r>
      <w:r>
        <w:rPr>
          <w:rFonts w:ascii="FangSong" w:hAnsi="FangSong" w:eastAsia="FangSong" w:cs="FangSong"/>
          <w:sz w:val="30"/>
          <w:szCs w:val="30"/>
          <w:u w:val="single" w:color="auto"/>
        </w:rPr>
        <w:t>依托安徽公共招聘网、新安人才网组织开展"'才'聚安徽·'就'</w:t>
      </w:r>
    </w:p>
    <w:p>
      <w:pPr>
        <w:ind w:firstLine="7469"/>
        <w:spacing w:before="247" w:line="224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12"/>
        </w:rPr>
        <w:t>共</w:t>
      </w:r>
      <w:r>
        <w:rPr>
          <w:rFonts w:ascii="FangSong" w:hAnsi="FangSong" w:eastAsia="FangSong" w:cs="FangSong"/>
          <w:sz w:val="24"/>
          <w:szCs w:val="24"/>
          <w:spacing w:val="8"/>
        </w:rPr>
        <w:t> </w:t>
      </w:r>
      <w:r>
        <w:rPr>
          <w:rFonts w:ascii="FangSong" w:hAnsi="FangSong" w:eastAsia="FangSong" w:cs="FangSong"/>
          <w:sz w:val="24"/>
          <w:szCs w:val="24"/>
          <w:spacing w:val="-12"/>
        </w:rPr>
        <w:t>5</w:t>
      </w:r>
      <w:r>
        <w:rPr>
          <w:rFonts w:ascii="FangSong" w:hAnsi="FangSong" w:eastAsia="FangSong" w:cs="FangSong"/>
          <w:sz w:val="24"/>
          <w:szCs w:val="24"/>
          <w:spacing w:val="9"/>
        </w:rPr>
        <w:t> </w:t>
      </w:r>
      <w:r>
        <w:rPr>
          <w:rFonts w:ascii="FangSong" w:hAnsi="FangSong" w:eastAsia="FangSong" w:cs="FangSong"/>
          <w:sz w:val="24"/>
          <w:szCs w:val="24"/>
          <w:spacing w:val="-12"/>
        </w:rPr>
        <w:t>页</w:t>
      </w:r>
    </w:p>
    <w:p>
      <w:pPr>
        <w:sectPr>
          <w:pgSz w:w="11710" w:h="16790"/>
          <w:pgMar w:top="1427" w:right="1009" w:bottom="0" w:left="1700" w:header="0" w:footer="0" w:gutter="0"/>
        </w:sectPr>
        <w:rPr/>
      </w:pPr>
    </w:p>
    <w:p>
      <w:pPr>
        <w:spacing w:line="374" w:lineRule="auto"/>
        <w:rPr>
          <w:rFonts w:ascii="Arial"/>
          <w:sz w:val="21"/>
        </w:rPr>
      </w:pPr>
      <w:r/>
    </w:p>
    <w:p>
      <w:pPr>
        <w:ind w:firstLine="1"/>
        <w:spacing w:before="104" w:line="33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在江淮"安徽省高校毕业生"千企万岗"云招聘活动。现将活动</w:t>
      </w:r>
      <w:r>
        <w:rPr>
          <w:rFonts w:ascii="FangSong" w:hAnsi="FangSong" w:eastAsia="FangSong" w:cs="FangSong"/>
          <w:sz w:val="32"/>
          <w:szCs w:val="32"/>
          <w:spacing w:val="5"/>
        </w:rPr>
        <w:t> </w:t>
      </w:r>
      <w:r>
        <w:rPr>
          <w:rFonts w:ascii="FangSong" w:hAnsi="FangSong" w:eastAsia="FangSong" w:cs="FangSong"/>
          <w:sz w:val="32"/>
          <w:szCs w:val="32"/>
          <w:spacing w:val="-21"/>
        </w:rPr>
        <w:t>方案印发给你们，请结合实际抓好落实。</w:t>
      </w:r>
    </w:p>
    <w:p>
      <w:pPr>
        <w:spacing w:line="471" w:lineRule="auto"/>
        <w:rPr>
          <w:rFonts w:ascii="Arial"/>
          <w:sz w:val="21"/>
        </w:rPr>
      </w:pPr>
      <w:r/>
    </w:p>
    <w:p>
      <w:pPr>
        <w:ind w:left="3861" w:right="603" w:firstLine="8"/>
        <w:spacing w:before="104" w:line="335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1"/>
        </w:rPr>
        <w:t>安徽省人力资源和社会保障厅</w:t>
      </w:r>
      <w:r>
        <w:rPr>
          <w:rFonts w:ascii="FangSong" w:hAnsi="FangSong" w:eastAsia="FangSong" w:cs="FangSong"/>
          <w:sz w:val="32"/>
          <w:szCs w:val="32"/>
          <w:spacing w:val="2"/>
        </w:rPr>
        <w:t> </w:t>
      </w:r>
      <w:r>
        <w:rPr>
          <w:rFonts w:ascii="FangSong" w:hAnsi="FangSong" w:eastAsia="FangSong" w:cs="FangSong"/>
          <w:sz w:val="32"/>
          <w:szCs w:val="32"/>
          <w:spacing w:val="-24"/>
        </w:rPr>
        <w:t>安</w:t>
      </w:r>
      <w:r>
        <w:rPr>
          <w:rFonts w:ascii="FangSong" w:hAnsi="FangSong" w:eastAsia="FangSong" w:cs="FangSong"/>
          <w:sz w:val="32"/>
          <w:szCs w:val="32"/>
          <w:spacing w:val="32"/>
        </w:rPr>
        <w:t>  </w:t>
      </w:r>
      <w:r>
        <w:rPr>
          <w:rFonts w:ascii="FangSong" w:hAnsi="FangSong" w:eastAsia="FangSong" w:cs="FangSong"/>
          <w:sz w:val="32"/>
          <w:szCs w:val="32"/>
          <w:spacing w:val="-24"/>
        </w:rPr>
        <w:t>徽</w:t>
      </w:r>
      <w:r>
        <w:rPr>
          <w:rFonts w:ascii="FangSong" w:hAnsi="FangSong" w:eastAsia="FangSong" w:cs="FangSong"/>
          <w:sz w:val="32"/>
          <w:szCs w:val="32"/>
          <w:spacing w:val="1"/>
        </w:rPr>
        <w:t>   </w:t>
      </w:r>
      <w:r>
        <w:rPr>
          <w:rFonts w:ascii="FangSong" w:hAnsi="FangSong" w:eastAsia="FangSong" w:cs="FangSong"/>
          <w:sz w:val="32"/>
          <w:szCs w:val="32"/>
          <w:spacing w:val="-24"/>
        </w:rPr>
        <w:t>省</w:t>
      </w:r>
      <w:r>
        <w:rPr>
          <w:rFonts w:ascii="FangSong" w:hAnsi="FangSong" w:eastAsia="FangSong" w:cs="FangSong"/>
          <w:sz w:val="32"/>
          <w:szCs w:val="32"/>
          <w:spacing w:val="47"/>
        </w:rPr>
        <w:t>  </w:t>
      </w:r>
      <w:r>
        <w:rPr>
          <w:rFonts w:ascii="FangSong" w:hAnsi="FangSong" w:eastAsia="FangSong" w:cs="FangSong"/>
          <w:sz w:val="32"/>
          <w:szCs w:val="32"/>
          <w:spacing w:val="-24"/>
        </w:rPr>
        <w:t>教</w:t>
      </w:r>
      <w:r>
        <w:rPr>
          <w:rFonts w:ascii="FangSong" w:hAnsi="FangSong" w:eastAsia="FangSong" w:cs="FangSong"/>
          <w:sz w:val="32"/>
          <w:szCs w:val="32"/>
          <w:spacing w:val="40"/>
        </w:rPr>
        <w:t>  </w:t>
      </w:r>
      <w:r>
        <w:rPr>
          <w:rFonts w:ascii="FangSong" w:hAnsi="FangSong" w:eastAsia="FangSong" w:cs="FangSong"/>
          <w:sz w:val="32"/>
          <w:szCs w:val="32"/>
          <w:spacing w:val="-24"/>
        </w:rPr>
        <w:t>育</w:t>
      </w:r>
      <w:r>
        <w:rPr>
          <w:rFonts w:ascii="FangSong" w:hAnsi="FangSong" w:eastAsia="FangSong" w:cs="FangSong"/>
          <w:sz w:val="32"/>
          <w:szCs w:val="32"/>
        </w:rPr>
        <w:t>   </w:t>
      </w:r>
      <w:r>
        <w:rPr>
          <w:rFonts w:ascii="FangSong" w:hAnsi="FangSong" w:eastAsia="FangSong" w:cs="FangSong"/>
          <w:sz w:val="32"/>
          <w:szCs w:val="32"/>
          <w:spacing w:val="-24"/>
        </w:rPr>
        <w:t>厅</w:t>
      </w:r>
    </w:p>
    <w:p>
      <w:pPr>
        <w:ind w:firstLine="4601"/>
        <w:spacing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2021</w:t>
      </w:r>
      <w:r>
        <w:rPr>
          <w:rFonts w:ascii="FangSong" w:hAnsi="FangSong" w:eastAsia="FangSong" w:cs="FangSong"/>
          <w:sz w:val="32"/>
          <w:szCs w:val="32"/>
          <w:spacing w:val="4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年11月11日</w:t>
      </w:r>
    </w:p>
    <w:p>
      <w:pPr>
        <w:sectPr>
          <w:footerReference w:type="default" r:id="rId4"/>
          <w:pgSz w:w="11750" w:h="16750"/>
          <w:pgMar w:top="1423" w:right="1658" w:bottom="2181" w:left="1688" w:header="0" w:footer="1960" w:gutter="0"/>
        </w:sectPr>
        <w:rPr/>
      </w:pPr>
    </w:p>
    <w:p>
      <w:pPr>
        <w:spacing w:line="287" w:lineRule="auto"/>
        <w:rPr>
          <w:rFonts w:ascii="Arial"/>
          <w:sz w:val="21"/>
        </w:rPr>
      </w:pPr>
      <w:r/>
    </w:p>
    <w:p>
      <w:pPr>
        <w:spacing w:line="287" w:lineRule="auto"/>
        <w:rPr>
          <w:rFonts w:ascii="Arial"/>
          <w:sz w:val="21"/>
        </w:rPr>
      </w:pPr>
      <w:r/>
    </w:p>
    <w:p>
      <w:pPr>
        <w:spacing w:line="287" w:lineRule="auto"/>
        <w:rPr>
          <w:rFonts w:ascii="Arial"/>
          <w:sz w:val="21"/>
        </w:rPr>
      </w:pPr>
      <w:r/>
    </w:p>
    <w:p>
      <w:pPr>
        <w:spacing w:line="288" w:lineRule="auto"/>
        <w:rPr>
          <w:rFonts w:ascii="Arial"/>
          <w:sz w:val="21"/>
        </w:rPr>
      </w:pPr>
      <w:r/>
    </w:p>
    <w:p>
      <w:pPr>
        <w:spacing w:line="288" w:lineRule="auto"/>
        <w:rPr>
          <w:rFonts w:ascii="Arial"/>
          <w:sz w:val="21"/>
        </w:rPr>
      </w:pPr>
      <w:r/>
    </w:p>
    <w:p>
      <w:pPr>
        <w:ind w:left="1555" w:right="72" w:hanging="1339"/>
        <w:spacing w:before="143" w:line="254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才"聚安徽·"就"在江淮安徽省高校毕业生</w:t>
      </w:r>
      <w:r>
        <w:rPr>
          <w:rFonts w:ascii="SimSun" w:hAnsi="SimSun" w:eastAsia="SimSun" w:cs="SimSun"/>
          <w:sz w:val="44"/>
          <w:szCs w:val="44"/>
          <w:spacing w:val="8"/>
        </w:rPr>
        <w:t> </w:t>
      </w:r>
      <w:r>
        <w:rPr>
          <w:rFonts w:ascii="SimSun" w:hAnsi="SimSun" w:eastAsia="SimSun" w:cs="SimSun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“千企万岗"云招聘活动方案</w:t>
      </w:r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ind w:firstLine="584"/>
        <w:spacing w:before="97" w:line="222" w:lineRule="auto"/>
        <w:outlineLvl w:val="0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lim="10"/>
          </w14:textOutline>
          <w:spacing w:val="5"/>
        </w:rPr>
        <w:t>一、活动背景</w:t>
      </w:r>
    </w:p>
    <w:p>
      <w:pPr>
        <w:ind w:right="21" w:firstLine="579"/>
        <w:spacing w:before="182" w:line="35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5"/>
        </w:rPr>
        <w:t>为深入贯彻习近平总书记有关就业工作特别是考察安徽重要讲</w:t>
      </w:r>
      <w:r>
        <w:rPr>
          <w:rFonts w:ascii="FangSong" w:hAnsi="FangSong" w:eastAsia="FangSong" w:cs="FangSong"/>
          <w:sz w:val="30"/>
          <w:szCs w:val="30"/>
          <w:spacing w:val="3"/>
        </w:rPr>
        <w:t> </w:t>
      </w:r>
      <w:r>
        <w:rPr>
          <w:rFonts w:ascii="FangSong" w:hAnsi="FangSong" w:eastAsia="FangSong" w:cs="FangSong"/>
          <w:sz w:val="30"/>
          <w:szCs w:val="30"/>
        </w:rPr>
        <w:t>话指示精神,全面落实党中央、国务院和省委、省政府稳就业保就</w:t>
      </w:r>
      <w:r>
        <w:rPr>
          <w:rFonts w:ascii="FangSong" w:hAnsi="FangSong" w:eastAsia="FangSong" w:cs="FangSong"/>
          <w:sz w:val="30"/>
          <w:szCs w:val="30"/>
          <w:spacing w:val="25"/>
        </w:rPr>
        <w:t> </w:t>
      </w:r>
      <w:r>
        <w:rPr>
          <w:rFonts w:ascii="FangSong" w:hAnsi="FangSong" w:eastAsia="FangSong" w:cs="FangSong"/>
          <w:sz w:val="30"/>
          <w:szCs w:val="30"/>
        </w:rPr>
        <w:t>业决策部署,积极应对常态化新冠肺炎疫情对高校毕业生就业工作</w:t>
      </w:r>
      <w:r>
        <w:rPr>
          <w:rFonts w:ascii="FangSong" w:hAnsi="FangSong" w:eastAsia="FangSong" w:cs="FangSong"/>
          <w:sz w:val="30"/>
          <w:szCs w:val="30"/>
          <w:spacing w:val="25"/>
        </w:rPr>
        <w:t> </w:t>
      </w:r>
      <w:r>
        <w:rPr>
          <w:rFonts w:ascii="FangSong" w:hAnsi="FangSong" w:eastAsia="FangSong" w:cs="FangSong"/>
          <w:sz w:val="30"/>
          <w:szCs w:val="30"/>
          <w:spacing w:val="3"/>
        </w:rPr>
        <w:t>的影响，切实解决高校毕业生求职和企业用工中并存的"求职难"</w:t>
      </w:r>
    </w:p>
    <w:p>
      <w:pPr>
        <w:ind w:firstLine="149"/>
        <w:spacing w:before="6" w:line="35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6"/>
        </w:rPr>
        <w:t>"招工难"问题,促进离校未就业毕业生实现更加充分、更高质量</w:t>
      </w:r>
      <w:r>
        <w:rPr>
          <w:rFonts w:ascii="FangSong" w:hAnsi="FangSong" w:eastAsia="FangSong" w:cs="FangSong"/>
          <w:sz w:val="30"/>
          <w:szCs w:val="30"/>
          <w:spacing w:val="23"/>
        </w:rPr>
        <w:t> </w:t>
      </w:r>
      <w:r>
        <w:rPr>
          <w:rFonts w:ascii="FangSong" w:hAnsi="FangSong" w:eastAsia="FangSong" w:cs="FangSong"/>
          <w:sz w:val="30"/>
          <w:szCs w:val="30"/>
          <w:spacing w:val="6"/>
        </w:rPr>
        <w:t>就业,安徽省人力资源社会保障厅、安徽省教育厅决定,依托安徽</w:t>
      </w:r>
      <w:r>
        <w:rPr>
          <w:rFonts w:ascii="FangSong" w:hAnsi="FangSong" w:eastAsia="FangSong" w:cs="FangSong"/>
          <w:sz w:val="30"/>
          <w:szCs w:val="30"/>
          <w:spacing w:val="14"/>
        </w:rPr>
        <w:t> </w:t>
      </w:r>
      <w:r>
        <w:rPr>
          <w:rFonts w:ascii="FangSong" w:hAnsi="FangSong" w:eastAsia="FangSong" w:cs="FangSong"/>
          <w:sz w:val="30"/>
          <w:szCs w:val="30"/>
          <w:spacing w:val="6"/>
        </w:rPr>
        <w:t>公共招聘网、新安人才网组织开展“'才'聚安徽·‘就'在江淮"</w:t>
      </w:r>
      <w:r>
        <w:rPr>
          <w:rFonts w:ascii="FangSong" w:hAnsi="FangSong" w:eastAsia="FangSong" w:cs="FangSong"/>
          <w:sz w:val="30"/>
          <w:szCs w:val="30"/>
          <w:spacing w:val="7"/>
        </w:rPr>
        <w:t> </w:t>
      </w:r>
      <w:r>
        <w:rPr>
          <w:rFonts w:ascii="FangSong" w:hAnsi="FangSong" w:eastAsia="FangSong" w:cs="FangSong"/>
          <w:sz w:val="30"/>
          <w:szCs w:val="30"/>
          <w:spacing w:val="5"/>
        </w:rPr>
        <w:t>安徽省高校毕业生"千企万岗"云招聘活动。旨在通过本次线上集</w:t>
      </w:r>
      <w:r>
        <w:rPr>
          <w:rFonts w:ascii="FangSong" w:hAnsi="FangSong" w:eastAsia="FangSong" w:cs="FangSong"/>
          <w:sz w:val="30"/>
          <w:szCs w:val="30"/>
          <w:spacing w:val="28"/>
        </w:rPr>
        <w:t> </w:t>
      </w:r>
      <w:r>
        <w:rPr>
          <w:rFonts w:ascii="FangSong" w:hAnsi="FangSong" w:eastAsia="FangSong" w:cs="FangSong"/>
          <w:sz w:val="30"/>
          <w:szCs w:val="30"/>
          <w:spacing w:val="5"/>
        </w:rPr>
        <w:t>中招聘活动,广泛宣传安徽及各城市的产业发展和就业政策,为安</w:t>
      </w:r>
      <w:r>
        <w:rPr>
          <w:rFonts w:ascii="FangSong" w:hAnsi="FangSong" w:eastAsia="FangSong" w:cs="FangSong"/>
          <w:sz w:val="30"/>
          <w:szCs w:val="30"/>
          <w:spacing w:val="4"/>
        </w:rPr>
        <w:t> </w:t>
      </w:r>
      <w:r>
        <w:rPr>
          <w:rFonts w:ascii="FangSong" w:hAnsi="FangSong" w:eastAsia="FangSong" w:cs="FangSong"/>
          <w:sz w:val="30"/>
          <w:szCs w:val="30"/>
        </w:rPr>
        <w:t>徽高校毕业生积极提供优质企业和岗位,引导更多安徽大学生留皖</w:t>
      </w:r>
      <w:r>
        <w:rPr>
          <w:rFonts w:ascii="FangSong" w:hAnsi="FangSong" w:eastAsia="FangSong" w:cs="FangSong"/>
          <w:sz w:val="30"/>
          <w:szCs w:val="30"/>
          <w:spacing w:val="19"/>
        </w:rPr>
        <w:t> </w:t>
      </w:r>
      <w:r>
        <w:rPr>
          <w:rFonts w:ascii="FangSong" w:hAnsi="FangSong" w:eastAsia="FangSong" w:cs="FangSong"/>
          <w:sz w:val="30"/>
          <w:szCs w:val="30"/>
          <w:spacing w:val="1"/>
        </w:rPr>
        <w:t>就业,为新阶段现代化美好安徽建设提供人才支撑.</w:t>
      </w:r>
    </w:p>
    <w:p>
      <w:pPr>
        <w:ind w:firstLine="584"/>
        <w:spacing w:before="1" w:line="221" w:lineRule="auto"/>
        <w:outlineLvl w:val="0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lim="10"/>
          </w14:textOutline>
          <w:spacing w:val="3"/>
        </w:rPr>
        <w:t>二、活动名称</w:t>
      </w:r>
    </w:p>
    <w:p>
      <w:pPr>
        <w:ind w:right="26" w:firstLine="760"/>
        <w:spacing w:before="220" w:line="34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5"/>
          <w:w w:val="105"/>
        </w:rPr>
        <w:t>"才"聚安徽·"就"在江淮——安徽省高校毕业生"千企</w:t>
      </w:r>
      <w:r>
        <w:rPr>
          <w:rFonts w:ascii="FangSong" w:hAnsi="FangSong" w:eastAsia="FangSong" w:cs="FangSong"/>
          <w:sz w:val="30"/>
          <w:szCs w:val="30"/>
          <w:spacing w:val="18"/>
        </w:rPr>
        <w:t> </w:t>
      </w:r>
      <w:r>
        <w:rPr>
          <w:rFonts w:ascii="FangSong" w:hAnsi="FangSong" w:eastAsia="FangSong" w:cs="FangSong"/>
          <w:sz w:val="30"/>
          <w:szCs w:val="30"/>
          <w:spacing w:val="17"/>
          <w:w w:val="101"/>
        </w:rPr>
        <w:t>万岗"云招聘活动</w:t>
      </w:r>
    </w:p>
    <w:p>
      <w:pPr>
        <w:ind w:firstLine="584"/>
        <w:spacing w:before="1" w:line="221" w:lineRule="auto"/>
        <w:outlineLvl w:val="0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三、活动目标</w:t>
      </w:r>
    </w:p>
    <w:p>
      <w:pPr>
        <w:ind w:firstLine="580"/>
        <w:spacing w:before="237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0"/>
        </w:rPr>
        <w:t>搭建网络招聘活动专区,邀请200</w:t>
      </w:r>
      <w:r>
        <w:rPr>
          <w:rFonts w:ascii="FangSong" w:hAnsi="FangSong" w:eastAsia="FangSong" w:cs="FangSong"/>
          <w:sz w:val="30"/>
          <w:szCs w:val="30"/>
          <w:spacing w:val="-54"/>
        </w:rPr>
        <w:t> </w:t>
      </w:r>
      <w:r>
        <w:rPr>
          <w:rFonts w:ascii="FangSong" w:hAnsi="FangSong" w:eastAsia="FangSong" w:cs="FangSong"/>
          <w:sz w:val="30"/>
          <w:szCs w:val="30"/>
          <w:spacing w:val="10"/>
        </w:rPr>
        <w:t>家国企事业单位、1000</w:t>
      </w:r>
      <w:r>
        <w:rPr>
          <w:rFonts w:ascii="FangSong" w:hAnsi="FangSong" w:eastAsia="FangSong" w:cs="FangSong"/>
          <w:sz w:val="30"/>
          <w:szCs w:val="30"/>
          <w:spacing w:val="-21"/>
        </w:rPr>
        <w:t> </w:t>
      </w:r>
      <w:r>
        <w:rPr>
          <w:rFonts w:ascii="FangSong" w:hAnsi="FangSong" w:eastAsia="FangSong" w:cs="FangSong"/>
          <w:sz w:val="30"/>
          <w:szCs w:val="30"/>
          <w:spacing w:val="10"/>
        </w:rPr>
        <w:t>家</w:t>
      </w:r>
    </w:p>
    <w:p>
      <w:pPr>
        <w:sectPr>
          <w:footerReference w:type="default" r:id="rId5"/>
          <w:pgSz w:w="11680" w:h="16760"/>
          <w:pgMar w:top="1424" w:right="1382" w:bottom="2122" w:left="1700" w:header="0" w:footer="1929" w:gutter="0"/>
        </w:sectPr>
        <w:rPr/>
      </w:pPr>
    </w:p>
    <w:p>
      <w:pPr>
        <w:spacing w:line="444" w:lineRule="auto"/>
        <w:rPr>
          <w:rFonts w:ascii="Arial"/>
          <w:sz w:val="21"/>
        </w:rPr>
      </w:pPr>
      <w:r/>
    </w:p>
    <w:p>
      <w:pPr>
        <w:ind w:firstLine="31"/>
        <w:spacing w:before="104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3"/>
        </w:rPr>
        <w:t>行业名企,共计1200</w:t>
      </w:r>
      <w:r>
        <w:rPr>
          <w:rFonts w:ascii="FangSong" w:hAnsi="FangSong" w:eastAsia="FangSong" w:cs="FangSong"/>
          <w:sz w:val="32"/>
          <w:szCs w:val="32"/>
          <w:spacing w:val="-61"/>
        </w:rPr>
        <w:t> </w:t>
      </w:r>
      <w:r>
        <w:rPr>
          <w:rFonts w:ascii="FangSong" w:hAnsi="FangSong" w:eastAsia="FangSong" w:cs="FangSong"/>
          <w:sz w:val="32"/>
          <w:szCs w:val="32"/>
          <w:spacing w:val="3"/>
        </w:rPr>
        <w:t>家企业,累计提供超过3万个校招职位.</w:t>
      </w:r>
    </w:p>
    <w:p>
      <w:pPr>
        <w:ind w:firstLine="623"/>
        <w:spacing w:before="180" w:line="222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20"/>
        </w:rPr>
        <w:t>四、活动时间</w:t>
      </w:r>
    </w:p>
    <w:p>
      <w:pPr>
        <w:ind w:firstLine="621"/>
        <w:spacing w:before="232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3"/>
        </w:rPr>
        <w:t>活动时间:</w:t>
      </w:r>
      <w:r>
        <w:rPr>
          <w:rFonts w:ascii="FangSong" w:hAnsi="FangSong" w:eastAsia="FangSong" w:cs="FangSong"/>
          <w:sz w:val="32"/>
          <w:szCs w:val="32"/>
          <w:spacing w:val="37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2021</w:t>
      </w:r>
      <w:r>
        <w:rPr>
          <w:rFonts w:ascii="FangSong" w:hAnsi="FangSong" w:eastAsia="FangSong" w:cs="FangSong"/>
          <w:sz w:val="32"/>
          <w:szCs w:val="32"/>
          <w:spacing w:val="85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年11</w:t>
      </w:r>
      <w:r>
        <w:rPr>
          <w:rFonts w:ascii="FangSong" w:hAnsi="FangSong" w:eastAsia="FangSong" w:cs="FangSong"/>
          <w:sz w:val="32"/>
          <w:szCs w:val="32"/>
          <w:spacing w:val="-54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月15</w:t>
      </w:r>
      <w:r>
        <w:rPr>
          <w:rFonts w:ascii="FangSong" w:hAnsi="FangSong" w:eastAsia="FangSong" w:cs="FangSong"/>
          <w:sz w:val="32"/>
          <w:szCs w:val="32"/>
          <w:spacing w:val="-42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日-2022</w:t>
      </w:r>
      <w:r>
        <w:rPr>
          <w:rFonts w:ascii="FangSong" w:hAnsi="FangSong" w:eastAsia="FangSong" w:cs="FangSong"/>
          <w:sz w:val="32"/>
          <w:szCs w:val="32"/>
          <w:spacing w:val="3"/>
        </w:rPr>
        <w:t>  </w:t>
      </w:r>
      <w:r>
        <w:rPr>
          <w:rFonts w:ascii="FangSong" w:hAnsi="FangSong" w:eastAsia="FangSong" w:cs="FangSong"/>
          <w:sz w:val="32"/>
          <w:szCs w:val="32"/>
          <w:spacing w:val="-13"/>
        </w:rPr>
        <w:t>年2月28</w:t>
      </w:r>
      <w:r>
        <w:rPr>
          <w:rFonts w:ascii="FangSong" w:hAnsi="FangSong" w:eastAsia="FangSong" w:cs="FangSong"/>
          <w:sz w:val="32"/>
          <w:szCs w:val="32"/>
          <w:spacing w:val="-41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日</w:t>
      </w:r>
    </w:p>
    <w:p>
      <w:pPr>
        <w:ind w:firstLine="624"/>
        <w:spacing w:before="173" w:line="222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16"/>
        </w:rPr>
        <w:t>五、活动内容</w:t>
      </w:r>
    </w:p>
    <w:p>
      <w:pPr>
        <w:ind w:right="50" w:firstLine="620"/>
        <w:spacing w:before="235" w:line="33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本次云招聘会,分为徽风皖韵、人才政策、就业指导、国企</w:t>
      </w:r>
      <w:r>
        <w:rPr>
          <w:rFonts w:ascii="FangSong" w:hAnsi="FangSong" w:eastAsia="FangSong" w:cs="FangSong"/>
          <w:sz w:val="32"/>
          <w:szCs w:val="32"/>
          <w:spacing w:val="22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招聘专区、校招企业招聘专区、空中宣讲会六大版块,主要以安</w:t>
      </w:r>
      <w:r>
        <w:rPr>
          <w:rFonts w:ascii="FangSong" w:hAnsi="FangSong" w:eastAsia="FangSong" w:cs="FangSong"/>
          <w:sz w:val="32"/>
          <w:szCs w:val="32"/>
          <w:spacing w:val="21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</w:rPr>
        <w:t>徽省各城市产业发展、人才政策、就业指导三方面宣传来皖留皖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发展的机会和政策,同时以优质企业满足毕业生人才就业需求.</w:t>
      </w:r>
    </w:p>
    <w:p>
      <w:pPr>
        <w:ind w:left="31" w:right="47" w:firstLine="719"/>
        <w:spacing w:before="2" w:line="33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5"/>
          <w:w w:val="99"/>
        </w:rPr>
        <w:t>(</w:t>
      </w:r>
      <w:r>
        <w:rPr>
          <w:rFonts w:ascii="FangSong" w:hAnsi="FangSong" w:eastAsia="FangSong" w:cs="FangSong"/>
          <w:sz w:val="32"/>
          <w:szCs w:val="32"/>
          <w:spacing w:val="-63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9"/>
        </w:rPr>
        <w:t>一</w:t>
      </w:r>
      <w:r>
        <w:rPr>
          <w:rFonts w:ascii="FangSong" w:hAnsi="FangSong" w:eastAsia="FangSong" w:cs="FangSong"/>
          <w:sz w:val="32"/>
          <w:szCs w:val="32"/>
          <w:spacing w:val="-82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9"/>
        </w:rPr>
        <w:t>)</w:t>
      </w:r>
      <w:r>
        <w:rPr>
          <w:rFonts w:ascii="FangSong" w:hAnsi="FangSong" w:eastAsia="FangSong" w:cs="FangSong"/>
          <w:sz w:val="32"/>
          <w:szCs w:val="32"/>
          <w:spacing w:val="-61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9"/>
        </w:rPr>
        <w:t>徽风皖韵:</w:t>
      </w:r>
      <w:r>
        <w:rPr>
          <w:rFonts w:ascii="FangSong" w:hAnsi="FangSong" w:eastAsia="FangSong" w:cs="FangSong"/>
          <w:sz w:val="32"/>
          <w:szCs w:val="32"/>
          <w:spacing w:val="-11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9"/>
        </w:rPr>
        <w:t>介绍安徽各城市产业发展、人才政策、就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2"/>
        </w:rPr>
        <w:t>业指导;</w:t>
      </w:r>
    </w:p>
    <w:p>
      <w:pPr>
        <w:ind w:left="750"/>
        <w:spacing w:before="2" w:line="34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5"/>
          <w:w w:val="98"/>
        </w:rPr>
        <w:t>(</w:t>
      </w:r>
      <w:r>
        <w:rPr>
          <w:rFonts w:ascii="FangSong" w:hAnsi="FangSong" w:eastAsia="FangSong" w:cs="FangSong"/>
          <w:sz w:val="32"/>
          <w:szCs w:val="32"/>
          <w:spacing w:val="-47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8"/>
        </w:rPr>
        <w:t>二)</w:t>
      </w:r>
      <w:r>
        <w:rPr>
          <w:rFonts w:ascii="FangSong" w:hAnsi="FangSong" w:eastAsia="FangSong" w:cs="FangSong"/>
          <w:sz w:val="32"/>
          <w:szCs w:val="32"/>
          <w:spacing w:val="-31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8"/>
        </w:rPr>
        <w:t>人才政策:</w:t>
      </w:r>
      <w:r>
        <w:rPr>
          <w:rFonts w:ascii="FangSong" w:hAnsi="FangSong" w:eastAsia="FangSong" w:cs="FangSong"/>
          <w:sz w:val="32"/>
          <w:szCs w:val="32"/>
          <w:spacing w:val="34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8"/>
        </w:rPr>
        <w:t>安徽各城市关于大学生就业相关的政策;</w:t>
      </w:r>
      <w:r>
        <w:rPr>
          <w:rFonts w:ascii="FangSong" w:hAnsi="FangSong" w:eastAsia="FangSong" w:cs="FangSong"/>
          <w:sz w:val="32"/>
          <w:szCs w:val="32"/>
        </w:rPr>
        <w:t>  </w:t>
      </w:r>
      <w:r>
        <w:rPr>
          <w:rFonts w:ascii="FangSong" w:hAnsi="FangSong" w:eastAsia="FangSong" w:cs="FangSong"/>
          <w:sz w:val="32"/>
          <w:szCs w:val="32"/>
          <w:spacing w:val="-15"/>
          <w:w w:val="98"/>
        </w:rPr>
        <w:t>(</w:t>
      </w:r>
      <w:r>
        <w:rPr>
          <w:rFonts w:ascii="FangSong" w:hAnsi="FangSong" w:eastAsia="FangSong" w:cs="FangSong"/>
          <w:sz w:val="32"/>
          <w:szCs w:val="32"/>
          <w:spacing w:val="-30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8"/>
        </w:rPr>
        <w:t>三)</w:t>
      </w:r>
      <w:r>
        <w:rPr>
          <w:rFonts w:ascii="FangSong" w:hAnsi="FangSong" w:eastAsia="FangSong" w:cs="FangSong"/>
          <w:sz w:val="32"/>
          <w:szCs w:val="32"/>
          <w:spacing w:val="-41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8"/>
        </w:rPr>
        <w:t>就业指导:</w:t>
      </w:r>
      <w:r>
        <w:rPr>
          <w:rFonts w:ascii="FangSong" w:hAnsi="FangSong" w:eastAsia="FangSong" w:cs="FangSong"/>
          <w:sz w:val="32"/>
          <w:szCs w:val="32"/>
          <w:spacing w:val="-2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8"/>
        </w:rPr>
        <w:t>大学生在面试求职、职业发展中指导建议;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6"/>
        </w:rPr>
        <w:t>(四)</w:t>
      </w:r>
      <w:r>
        <w:rPr>
          <w:rFonts w:ascii="FangSong" w:hAnsi="FangSong" w:eastAsia="FangSong" w:cs="FangSong"/>
          <w:sz w:val="32"/>
          <w:szCs w:val="32"/>
          <w:spacing w:val="20"/>
        </w:rPr>
        <w:t> </w:t>
      </w:r>
      <w:r>
        <w:rPr>
          <w:rFonts w:ascii="FangSong" w:hAnsi="FangSong" w:eastAsia="FangSong" w:cs="FangSong"/>
          <w:sz w:val="32"/>
          <w:szCs w:val="32"/>
          <w:spacing w:val="-16"/>
        </w:rPr>
        <w:t>国企招聘专区:</w:t>
      </w:r>
      <w:r>
        <w:rPr>
          <w:rFonts w:ascii="FangSong" w:hAnsi="FangSong" w:eastAsia="FangSong" w:cs="FangSong"/>
          <w:sz w:val="32"/>
          <w:szCs w:val="32"/>
          <w:spacing w:val="64"/>
        </w:rPr>
        <w:t> </w:t>
      </w:r>
      <w:r>
        <w:rPr>
          <w:rFonts w:ascii="FangSong" w:hAnsi="FangSong" w:eastAsia="FangSong" w:cs="FangSong"/>
          <w:sz w:val="32"/>
          <w:szCs w:val="32"/>
          <w:spacing w:val="-16"/>
        </w:rPr>
        <w:t>集中发布200家国企事业单位招聘;</w:t>
      </w:r>
    </w:p>
    <w:p>
      <w:pPr>
        <w:ind w:left="31" w:right="158" w:firstLine="719"/>
        <w:spacing w:before="1" w:line="34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3"/>
        </w:rPr>
        <w:t>(</w:t>
      </w:r>
      <w:r>
        <w:rPr>
          <w:rFonts w:ascii="FangSong" w:hAnsi="FangSong" w:eastAsia="FangSong" w:cs="FangSong"/>
          <w:sz w:val="32"/>
          <w:szCs w:val="32"/>
          <w:spacing w:val="-77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五)</w:t>
      </w:r>
      <w:r>
        <w:rPr>
          <w:rFonts w:ascii="FangSong" w:hAnsi="FangSong" w:eastAsia="FangSong" w:cs="FangSong"/>
          <w:sz w:val="32"/>
          <w:szCs w:val="32"/>
          <w:spacing w:val="-22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校招企业招聘专区:</w:t>
      </w:r>
      <w:r>
        <w:rPr>
          <w:rFonts w:ascii="FangSong" w:hAnsi="FangSong" w:eastAsia="FangSong" w:cs="FangSong"/>
          <w:sz w:val="32"/>
          <w:szCs w:val="32"/>
          <w:spacing w:val="105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筛选1000</w:t>
      </w:r>
      <w:r>
        <w:rPr>
          <w:rFonts w:ascii="FangSong" w:hAnsi="FangSong" w:eastAsia="FangSong" w:cs="FangSong"/>
          <w:sz w:val="32"/>
          <w:szCs w:val="32"/>
          <w:spacing w:val="-75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家企业,3000+</w:t>
      </w:r>
      <w:r>
        <w:rPr>
          <w:rFonts w:ascii="FangSong" w:hAnsi="FangSong" w:eastAsia="FangSong" w:cs="FangSong"/>
          <w:sz w:val="32"/>
          <w:szCs w:val="32"/>
          <w:spacing w:val="-17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岗位,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名企+大厂+校招企业;</w:t>
      </w:r>
    </w:p>
    <w:p>
      <w:pPr>
        <w:ind w:left="31" w:right="53" w:firstLine="719"/>
        <w:spacing w:before="1" w:line="33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4"/>
        </w:rPr>
        <w:t>(</w:t>
      </w:r>
      <w:r>
        <w:rPr>
          <w:rFonts w:ascii="FangSong" w:hAnsi="FangSong" w:eastAsia="FangSong" w:cs="FangSong"/>
          <w:sz w:val="32"/>
          <w:szCs w:val="32"/>
          <w:spacing w:val="-79"/>
        </w:rPr>
        <w:t> </w:t>
      </w:r>
      <w:r>
        <w:rPr>
          <w:rFonts w:ascii="FangSong" w:hAnsi="FangSong" w:eastAsia="FangSong" w:cs="FangSong"/>
          <w:sz w:val="32"/>
          <w:szCs w:val="32"/>
          <w:spacing w:val="-14"/>
        </w:rPr>
        <w:t>六)</w:t>
      </w:r>
      <w:r>
        <w:rPr>
          <w:rFonts w:ascii="FangSong" w:hAnsi="FangSong" w:eastAsia="FangSong" w:cs="FangSong"/>
          <w:sz w:val="32"/>
          <w:szCs w:val="32"/>
          <w:spacing w:val="-22"/>
        </w:rPr>
        <w:t> </w:t>
      </w:r>
      <w:r>
        <w:rPr>
          <w:rFonts w:ascii="FangSong" w:hAnsi="FangSong" w:eastAsia="FangSong" w:cs="FangSong"/>
          <w:sz w:val="32"/>
          <w:szCs w:val="32"/>
          <w:spacing w:val="-14"/>
        </w:rPr>
        <w:t>名企空中宣讲会:</w:t>
      </w:r>
      <w:r>
        <w:rPr>
          <w:rFonts w:ascii="FangSong" w:hAnsi="FangSong" w:eastAsia="FangSong" w:cs="FangSong"/>
          <w:sz w:val="32"/>
          <w:szCs w:val="32"/>
          <w:spacing w:val="94"/>
        </w:rPr>
        <w:t> </w:t>
      </w:r>
      <w:r>
        <w:rPr>
          <w:rFonts w:ascii="FangSong" w:hAnsi="FangSong" w:eastAsia="FangSong" w:cs="FangSong"/>
          <w:sz w:val="32"/>
          <w:szCs w:val="32"/>
          <w:spacing w:val="-14"/>
        </w:rPr>
        <w:t>线上直播形式,企业线上空中宣讲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4"/>
        </w:rPr>
        <w:t>招聘。</w:t>
      </w:r>
    </w:p>
    <w:p>
      <w:pPr>
        <w:ind w:firstLine="624"/>
        <w:spacing w:before="2" w:line="220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19"/>
        </w:rPr>
        <w:t>六、责任分工</w:t>
      </w:r>
    </w:p>
    <w:p>
      <w:pPr>
        <w:ind w:left="30" w:right="50" w:firstLine="589"/>
        <w:spacing w:before="213" w:line="34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5"/>
        </w:rPr>
        <w:t>1.各级人力资源社会保障部门会同教育主管部门负责本次活</w:t>
      </w:r>
      <w:r>
        <w:rPr>
          <w:rFonts w:ascii="FangSong" w:hAnsi="FangSong" w:eastAsia="FangSong" w:cs="FangSong"/>
          <w:sz w:val="32"/>
          <w:szCs w:val="32"/>
          <w:spacing w:val="8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动的组织、执行和宣传;</w:t>
      </w:r>
    </w:p>
    <w:p>
      <w:pPr>
        <w:ind w:firstLine="620"/>
        <w:spacing w:before="2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5"/>
        </w:rPr>
        <w:t>2.各级人力资源社会保障部门负责做好企业和离校毕业生的</w:t>
      </w:r>
    </w:p>
    <w:p>
      <w:pPr>
        <w:sectPr>
          <w:footerReference w:type="default" r:id="rId6"/>
          <w:pgSz w:w="11750" w:h="16730"/>
          <w:pgMar w:top="1422" w:right="1537" w:bottom="2138" w:left="1618" w:header="0" w:footer="1949" w:gutter="0"/>
        </w:sectPr>
        <w:rPr/>
      </w:pP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firstLine="56"/>
        <w:spacing w:before="104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活动宣传推广;</w:t>
      </w:r>
    </w:p>
    <w:p>
      <w:pPr>
        <w:ind w:firstLine="625"/>
        <w:spacing w:before="174" w:line="61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5"/>
          <w:position w:val="21"/>
        </w:rPr>
        <w:t>3.省市教育主管部门负责协调高校做好在校毕业生的宣传动</w:t>
      </w:r>
    </w:p>
    <w:p>
      <w:pPr>
        <w:ind w:firstLine="56"/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员工作;</w:t>
      </w:r>
    </w:p>
    <w:p>
      <w:pPr>
        <w:ind w:firstLine="626"/>
        <w:spacing w:before="158" w:line="64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5"/>
          <w:position w:val="23"/>
        </w:rPr>
        <w:t>4.省人才中心负责安徽公共招聘网同步线上展示活动和联合</w:t>
      </w:r>
    </w:p>
    <w:p>
      <w:pPr>
        <w:ind w:firstLine="56"/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宣传推广工作;</w:t>
      </w:r>
    </w:p>
    <w:p>
      <w:pPr>
        <w:ind w:firstLine="626"/>
        <w:spacing w:before="188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5"/>
        </w:rPr>
        <w:t>5.新安人才网负责以下工作:</w:t>
      </w:r>
    </w:p>
    <w:p>
      <w:pPr>
        <w:ind w:firstLine="776"/>
        <w:spacing w:before="180" w:line="21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6"/>
          <w:w w:val="99"/>
        </w:rPr>
        <w:t>(1)</w:t>
      </w:r>
      <w:r>
        <w:rPr>
          <w:rFonts w:ascii="FangSong" w:hAnsi="FangSong" w:eastAsia="FangSong" w:cs="FangSong"/>
          <w:sz w:val="32"/>
          <w:szCs w:val="32"/>
          <w:spacing w:val="36"/>
        </w:rPr>
        <w:t> </w:t>
      </w:r>
      <w:r>
        <w:rPr>
          <w:rFonts w:ascii="FangSong" w:hAnsi="FangSong" w:eastAsia="FangSong" w:cs="FangSong"/>
          <w:sz w:val="32"/>
          <w:szCs w:val="32"/>
          <w:spacing w:val="-16"/>
          <w:w w:val="99"/>
        </w:rPr>
        <w:t>搭建活动招聘专区,在新安人才网各平台终端突出展示;</w:t>
      </w:r>
    </w:p>
    <w:p>
      <w:pPr>
        <w:ind w:left="56" w:right="61" w:firstLine="719"/>
        <w:spacing w:before="221" w:line="34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(2)</w:t>
      </w:r>
      <w:r>
        <w:rPr>
          <w:rFonts w:ascii="FangSong" w:hAnsi="FangSong" w:eastAsia="FangSong" w:cs="FangSong"/>
          <w:sz w:val="32"/>
          <w:szCs w:val="32"/>
          <w:spacing w:val="64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邀约200家国有企业、1000家知名企业参与招聘活动,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4"/>
        </w:rPr>
        <w:t>提供3万个毕业生岗位;</w:t>
      </w:r>
    </w:p>
    <w:p>
      <w:pPr>
        <w:ind w:firstLine="776"/>
        <w:spacing w:before="1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9"/>
        </w:rPr>
        <w:t>(3)</w:t>
      </w:r>
      <w:r>
        <w:rPr>
          <w:rFonts w:ascii="FangSong" w:hAnsi="FangSong" w:eastAsia="FangSong" w:cs="FangSong"/>
          <w:sz w:val="32"/>
          <w:szCs w:val="32"/>
          <w:spacing w:val="49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本次活动策划与执行,网络及媒体宣传;</w:t>
      </w:r>
    </w:p>
    <w:p>
      <w:pPr>
        <w:ind w:left="55" w:right="33" w:firstLine="721"/>
        <w:spacing w:before="218" w:line="346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5"/>
          <w:w w:val="97"/>
        </w:rPr>
        <w:t>(4)</w:t>
      </w:r>
      <w:r>
        <w:rPr>
          <w:rFonts w:ascii="FangSong" w:hAnsi="FangSong" w:eastAsia="FangSong" w:cs="FangSong"/>
          <w:sz w:val="32"/>
          <w:szCs w:val="32"/>
          <w:spacing w:val="113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7"/>
        </w:rPr>
        <w:t>活动专区的更新维护,定期汇报活动数据(包括:</w:t>
      </w:r>
      <w:r>
        <w:rPr>
          <w:rFonts w:ascii="FangSong" w:hAnsi="FangSong" w:eastAsia="FangSong" w:cs="FangSong"/>
          <w:sz w:val="32"/>
          <w:szCs w:val="32"/>
          <w:spacing w:val="19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  <w:w w:val="97"/>
        </w:rPr>
        <w:t>参与高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7"/>
        </w:rPr>
        <w:t>校毕业生数量、简历投递量、岗位发布量、企业与毕业生互动数</w:t>
      </w:r>
    </w:p>
    <w:p>
      <w:pPr>
        <w:ind w:firstLine="53"/>
        <w:spacing w:before="1" w:line="2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4"/>
          <w:w w:val="90"/>
        </w:rPr>
        <w:t>量等);</w:t>
      </w:r>
    </w:p>
    <w:p>
      <w:pPr>
        <w:ind w:left="54" w:right="57" w:firstLine="721"/>
        <w:spacing w:before="183" w:line="33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6"/>
        </w:rPr>
        <w:t>(5)</w:t>
      </w:r>
      <w:r>
        <w:rPr>
          <w:rFonts w:ascii="FangSong" w:hAnsi="FangSong" w:eastAsia="FangSong" w:cs="FangSong"/>
          <w:sz w:val="32"/>
          <w:szCs w:val="32"/>
          <w:spacing w:val="40"/>
        </w:rPr>
        <w:t> </w:t>
      </w:r>
      <w:r>
        <w:rPr>
          <w:rFonts w:ascii="FangSong" w:hAnsi="FangSong" w:eastAsia="FangSong" w:cs="FangSong"/>
          <w:sz w:val="32"/>
          <w:szCs w:val="32"/>
          <w:spacing w:val="-16"/>
        </w:rPr>
        <w:t>招聘活动结束后,形成本次活动整体运营数据和成效分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7"/>
        </w:rPr>
        <w:t>析报告。</w:t>
      </w:r>
    </w:p>
    <w:sectPr>
      <w:footerReference w:type="default" r:id="rId7"/>
      <w:pgSz w:w="11690" w:h="16730"/>
      <w:pgMar w:top="1422" w:right="1333" w:bottom="2117" w:left="1753" w:header="0" w:footer="1939" w:gutter="0"/>
    </w:sectPr>
  </w:body>
</w:document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131"/>
      <w:spacing w:line="221" w:lineRule="exact"/>
      <w:rPr>
        <w:rFonts w:ascii="SimSun" w:hAnsi="SimSun" w:eastAsia="SimSun" w:cs="SimSun"/>
        <w:sz w:val="32"/>
        <w:szCs w:val="32"/>
      </w:rPr>
    </w:pPr>
    <w:r>
      <w:rPr>
        <w:rFonts w:ascii="SimSun" w:hAnsi="SimSun" w:eastAsia="SimSun" w:cs="SimSun"/>
        <w:sz w:val="32"/>
        <w:szCs w:val="32"/>
        <w:position w:val="-5"/>
      </w:rPr>
      <w:t>2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219"/>
      <w:spacing w:line="193" w:lineRule="exac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position w:val="-4"/>
      </w:rPr>
      <w:t>3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230"/>
      <w:spacing w:line="189" w:lineRule="exac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position w:val="-4"/>
      </w:rPr>
      <w:t>4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266"/>
      <w:spacing w:line="177" w:lineRule="exact"/>
      <w:rPr>
        <w:rFonts w:ascii="YouYuan" w:hAnsi="YouYuan" w:eastAsia="YouYuan" w:cs="YouYuan"/>
        <w:sz w:val="26"/>
        <w:szCs w:val="26"/>
      </w:rPr>
    </w:pPr>
    <w:r>
      <w:rPr>
        <w:rFonts w:ascii="YouYuan" w:hAnsi="YouYuan" w:eastAsia="YouYuan" w:cs="YouYuan"/>
        <w:sz w:val="26"/>
        <w:szCs w:val="26"/>
        <w:position w:val="-4"/>
      </w:rPr>
      <w:t>5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tyles" Target="styles.xml"/><Relationship Id="rId8" Type="http://schemas.openxmlformats.org/officeDocument/2006/relationships/settings" Target="settings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wqlLaW5nc29mdCBQREYgdG8gV1BTIDcw</vt:lpwstr>
  </op:property>
  <op:property fmtid="{E94486CC-9CD1-11EB-B3E1-52540006F7B4}" pid="3" name="Created">
    <vt:filetime>2022-01-06T14:25:52</vt:filetime>
  </op:property>
</op:Properties>
</file>