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20</w:t>
      </w:r>
      <w:r>
        <w:rPr>
          <w:rFonts w:hint="default" w:ascii="黑体" w:hAnsi="黑体" w:eastAsia="黑体" w:cs="黑体"/>
          <w:b/>
          <w:bCs/>
          <w:sz w:val="32"/>
          <w:szCs w:val="32"/>
        </w:rPr>
        <w:t>2</w:t>
      </w:r>
      <w:r>
        <w:rPr>
          <w:rFonts w:hint="default" w:ascii="黑体" w:hAnsi="黑体" w:eastAsia="黑体" w:cs="黑体"/>
          <w:b/>
          <w:bCs/>
          <w:sz w:val="32"/>
          <w:szCs w:val="32"/>
        </w:rPr>
        <w:t>2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年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上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半年CET考生报名流程</w:t>
      </w:r>
    </w:p>
    <w:p>
      <w:pPr>
        <w:spacing w:line="360" w:lineRule="auto"/>
        <w:jc w:val="center"/>
        <w:rPr>
          <w:rFonts w:ascii="黑体" w:hAnsi="黑体" w:eastAsia="黑体" w:cs="黑体"/>
          <w:b/>
          <w:bCs/>
          <w:sz w:val="24"/>
        </w:rPr>
      </w:pPr>
    </w:p>
    <w:p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考生需要注册ETEST通行证账号。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必须在网上注册时间段内（</w:t>
      </w:r>
      <w:r>
        <w:rPr>
          <w:rFonts w:hint="default" w:asciiTheme="minorEastAsia" w:hAnsiTheme="minorEastAsia" w:cstheme="minorEastAsia"/>
          <w:sz w:val="24"/>
        </w:rPr>
        <w:t>3</w:t>
      </w:r>
      <w:r>
        <w:rPr>
          <w:rFonts w:hint="eastAsia" w:asciiTheme="minorEastAsia" w:hAnsiTheme="minorEastAsia" w:cstheme="minorEastAsia"/>
          <w:sz w:val="24"/>
        </w:rPr>
        <w:t>月</w:t>
      </w:r>
      <w:r>
        <w:rPr>
          <w:rFonts w:hint="default" w:asciiTheme="minorEastAsia" w:hAnsiTheme="minorEastAsia" w:cstheme="minorEastAsia"/>
          <w:sz w:val="24"/>
        </w:rPr>
        <w:t>1</w:t>
      </w:r>
      <w:r>
        <w:rPr>
          <w:rFonts w:hint="default" w:asciiTheme="minorEastAsia" w:hAnsiTheme="minorEastAsia" w:cstheme="minorEastAsia"/>
          <w:sz w:val="24"/>
        </w:rPr>
        <w:t>7</w:t>
      </w:r>
      <w:r>
        <w:rPr>
          <w:rFonts w:hint="eastAsia" w:asciiTheme="minorEastAsia" w:hAnsiTheme="minorEastAsia" w:cstheme="minorEastAsia"/>
          <w:sz w:val="24"/>
        </w:rPr>
        <w:t>日-</w:t>
      </w:r>
      <w:r>
        <w:rPr>
          <w:rFonts w:hint="default" w:asciiTheme="minorEastAsia" w:hAnsiTheme="minorEastAsia" w:cstheme="minorEastAsia"/>
          <w:sz w:val="24"/>
        </w:rPr>
        <w:t>3</w:t>
      </w:r>
      <w:bookmarkStart w:id="0" w:name="_GoBack"/>
      <w:bookmarkEnd w:id="0"/>
      <w:r>
        <w:rPr>
          <w:rFonts w:hint="eastAsia" w:asciiTheme="minorEastAsia" w:hAnsiTheme="minorEastAsia" w:cstheme="minorEastAsia"/>
          <w:sz w:val="24"/>
        </w:rPr>
        <w:t>月</w:t>
      </w:r>
      <w:r>
        <w:rPr>
          <w:rFonts w:hint="default" w:asciiTheme="minorEastAsia" w:hAnsiTheme="minorEastAsia" w:cstheme="minorEastAsia"/>
          <w:sz w:val="24"/>
        </w:rPr>
        <w:t>30</w:t>
      </w:r>
      <w:r>
        <w:rPr>
          <w:rFonts w:hint="eastAsia" w:asciiTheme="minorEastAsia" w:hAnsiTheme="minorEastAsia" w:cstheme="minorEastAsia"/>
          <w:sz w:val="24"/>
        </w:rPr>
        <w:t>日）进行网上报名。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考生报名时必须先查询报名资格，有资格的考生才可以报名。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报考顺序为先报考笔试科目再报考口试科目。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网上支付时，必须先支付笔试科目才能支付口试科目。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支付成功后才算报名完成，会给考生发送电子邮件通知。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注意：考生报名24小时未支付的科目，系统将会自动删除。</w:t>
      </w:r>
    </w:p>
    <w:p>
      <w:pPr>
        <w:spacing w:line="360" w:lineRule="auto"/>
        <w:jc w:val="left"/>
        <w:rPr>
          <w:rFonts w:asciiTheme="minorEastAsia" w:hAnsiTheme="minorEastAsia" w:cstheme="minorEastAsia"/>
          <w:b/>
          <w:bCs/>
          <w:sz w:val="24"/>
        </w:rPr>
      </w:pPr>
    </w:p>
    <w:p>
      <w:pPr>
        <w:numPr>
          <w:ilvl w:val="0"/>
          <w:numId w:val="2"/>
        </w:numPr>
        <w:spacing w:line="360" w:lineRule="auto"/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考生注册（注：该系统每个考生都需要有一个通行证）</w:t>
      </w:r>
    </w:p>
    <w:p>
      <w:pPr>
        <w:numPr>
          <w:ilvl w:val="0"/>
          <w:numId w:val="3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登录报名网站：</w:t>
      </w:r>
      <w:r>
        <w:rPr>
          <w:rFonts w:asciiTheme="minorEastAsia" w:hAnsiTheme="minorEastAsia" w:cstheme="minorEastAsia"/>
          <w:sz w:val="24"/>
        </w:rPr>
        <w:t>http://cet-bm.neea.edu.cn</w:t>
      </w:r>
      <w:r>
        <w:rPr>
          <w:rFonts w:hint="eastAsia" w:asciiTheme="minorEastAsia" w:hAnsiTheme="minorEastAsia" w:cstheme="minorEastAsia"/>
          <w:sz w:val="24"/>
        </w:rPr>
        <w:t>点击页面左侧“进入报名”</w:t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6055" cy="3819525"/>
            <wp:effectExtent l="0" t="0" r="10795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br w:type="page"/>
      </w:r>
    </w:p>
    <w:p>
      <w:pPr>
        <w:numPr>
          <w:ilvl w:val="0"/>
          <w:numId w:val="4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注册通行证：</w:t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 xml:space="preserve">   点击“点击注册”</w:t>
      </w:r>
    </w:p>
    <w:p>
      <w:pPr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drawing>
          <wp:inline distT="0" distB="0" distL="114300" distR="114300">
            <wp:extent cx="5274310" cy="3394710"/>
            <wp:effectExtent l="0" t="0" r="2540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用户注册：</w:t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 xml:space="preserve">   注：注册的邮箱在考生报考成功后，将用来接收邮件。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9230" cy="3771265"/>
            <wp:effectExtent l="0" t="0" r="7620" b="63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br w:type="page"/>
      </w:r>
    </w:p>
    <w:p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考生登录：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9865" cy="2686050"/>
            <wp:effectExtent l="0" t="0" r="6985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查询报考资格：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1770" cy="3194050"/>
            <wp:effectExtent l="0" t="0" r="5080" b="635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br w:type="page"/>
      </w:r>
    </w:p>
    <w:p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勾选接受报名协议：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156210</wp:posOffset>
            </wp:positionV>
            <wp:extent cx="4298315" cy="3773805"/>
            <wp:effectExtent l="0" t="0" r="6985" b="17145"/>
            <wp:wrapTopAndBottom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4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资格信息确认：</w:t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 xml:space="preserve">   注：务必仔细核对个人信息再勾选确认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97155</wp:posOffset>
            </wp:positionV>
            <wp:extent cx="4168775" cy="3561080"/>
            <wp:effectExtent l="0" t="0" r="3175" b="1270"/>
            <wp:wrapTopAndBottom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br w:type="page"/>
      </w:r>
    </w:p>
    <w:p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报名信息：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92710</wp:posOffset>
            </wp:positionV>
            <wp:extent cx="3520440" cy="3544570"/>
            <wp:effectExtent l="0" t="0" r="3810" b="17780"/>
            <wp:wrapTopAndBottom/>
            <wp:docPr id="9" name="图片 9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9、笔试科目报考：</w:t>
      </w:r>
    </w:p>
    <w:p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723900</wp:posOffset>
            </wp:positionH>
            <wp:positionV relativeFrom="page">
              <wp:posOffset>5354955</wp:posOffset>
            </wp:positionV>
            <wp:extent cx="3804920" cy="3775710"/>
            <wp:effectExtent l="0" t="0" r="5080" b="15240"/>
            <wp:wrapTopAndBottom/>
            <wp:docPr id="11" name="图片 1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</w:rPr>
        <w:br w:type="page"/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549910</wp:posOffset>
            </wp:positionH>
            <wp:positionV relativeFrom="page">
              <wp:posOffset>1276985</wp:posOffset>
            </wp:positionV>
            <wp:extent cx="3975100" cy="3997325"/>
            <wp:effectExtent l="0" t="0" r="6350" b="3175"/>
            <wp:wrapTopAndBottom/>
            <wp:docPr id="12" name="图片 1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</w:rPr>
        <w:t>10、口语科目报考：</w:t>
      </w: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266700</wp:posOffset>
            </wp:positionH>
            <wp:positionV relativeFrom="page">
              <wp:posOffset>6042025</wp:posOffset>
            </wp:positionV>
            <wp:extent cx="5268595" cy="3314065"/>
            <wp:effectExtent l="0" t="0" r="8255" b="635"/>
            <wp:wrapSquare wrapText="bothSides"/>
            <wp:docPr id="13" name="图片 13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</w:rPr>
        <w:t>11、确认报考信息：</w:t>
      </w: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br w:type="page"/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12、支付缴费：</w:t>
      </w:r>
    </w:p>
    <w:p>
      <w:pPr>
        <w:spacing w:line="360" w:lineRule="auto"/>
        <w:ind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注：笔试科目缴费完成之后，方可进行口试科目缴费，操作方式相同。</w:t>
      </w: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2405" cy="5754370"/>
            <wp:effectExtent l="0" t="0" r="4445" b="17780"/>
            <wp:docPr id="14" name="图片 14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13、报名完成，注意查收电子邮件通知。</w:t>
      </w:r>
    </w:p>
    <w:p>
      <w:pPr>
        <w:jc w:val="left"/>
        <w:rPr>
          <w:rFonts w:asciiTheme="minorEastAsia" w:hAnsiTheme="minorEastAsia" w:cstheme="minorEastAsia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E1911"/>
    <w:multiLevelType w:val="singleLevel"/>
    <w:tmpl w:val="58BE1911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8BE19B4"/>
    <w:multiLevelType w:val="singleLevel"/>
    <w:tmpl w:val="58BE19B4"/>
    <w:lvl w:ilvl="0" w:tentative="0">
      <w:start w:val="1"/>
      <w:numFmt w:val="chineseCounting"/>
      <w:suff w:val="nothing"/>
      <w:lvlText w:val="%1、"/>
      <w:lvlJc w:val="left"/>
    </w:lvl>
  </w:abstractNum>
  <w:abstractNum w:abstractNumId="2">
    <w:nsid w:val="58BE1A78"/>
    <w:multiLevelType w:val="singleLevel"/>
    <w:tmpl w:val="58BE1A78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58BE1A91"/>
    <w:multiLevelType w:val="singleLevel"/>
    <w:tmpl w:val="58BE1A9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75B4C"/>
    <w:rsid w:val="006225A0"/>
    <w:rsid w:val="0066607D"/>
    <w:rsid w:val="0074687A"/>
    <w:rsid w:val="007E104F"/>
    <w:rsid w:val="00825874"/>
    <w:rsid w:val="00C75B4C"/>
    <w:rsid w:val="00C773F3"/>
    <w:rsid w:val="00DE22C2"/>
    <w:rsid w:val="00E01ED7"/>
    <w:rsid w:val="00E27062"/>
    <w:rsid w:val="00F2066A"/>
    <w:rsid w:val="00FE2811"/>
    <w:rsid w:val="03F11232"/>
    <w:rsid w:val="39026430"/>
    <w:rsid w:val="7F08F4AC"/>
    <w:rsid w:val="BEFFDCBF"/>
    <w:rsid w:val="BFFC24EA"/>
    <w:rsid w:val="EFB39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8">
    <w:name w:val="批注框文本 Char"/>
    <w:basedOn w:val="5"/>
    <w:link w:val="2"/>
    <w:qFormat/>
    <w:uiPriority w:val="0"/>
    <w:rPr>
      <w:kern w:val="2"/>
      <w:sz w:val="18"/>
      <w:szCs w:val="18"/>
    </w:rPr>
  </w:style>
  <w:style w:type="character" w:customStyle="1" w:styleId="9">
    <w:name w:val="页眉 Char"/>
    <w:basedOn w:val="5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11">
    <w:name w:val="CharAttribute9"/>
    <w:qFormat/>
    <w:uiPriority w:val="0"/>
    <w:rPr>
      <w:rFonts w:hint="default" w:ascii="宋体" w:hAnsi="宋体" w:eastAsia="宋体"/>
      <w:color w:val="0000FF"/>
      <w:sz w:val="24"/>
      <w:u w:val="single" w:color="0000F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93</Words>
  <Characters>532</Characters>
  <Lines>4</Lines>
  <Paragraphs>1</Paragraphs>
  <ScaleCrop>false</ScaleCrop>
  <LinksUpToDate>false</LinksUpToDate>
  <CharactersWithSpaces>624</CharactersWithSpaces>
  <Application>WPS Office_3.9.6.6441_F1E327BC-269C-435d-A152-05C5408002CA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2014-10-30T20:08:00Z</dcterms:created>
  <dc:creator>ad</dc:creator>
  <cp:lastModifiedBy>yaoqq</cp:lastModifiedBy>
  <dcterms:modified xsi:type="dcterms:W3CDTF">2022-03-13T13:07:49Z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